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FF" w:rsidRDefault="00A51FFF">
      <w:pPr>
        <w:pStyle w:val="BodyText"/>
        <w:shd w:val="clear" w:color="auto" w:fill="auto"/>
        <w:spacing w:after="3484"/>
        <w:ind w:left="20" w:right="60" w:firstLine="0"/>
      </w:pPr>
      <w:bookmarkStart w:id="0" w:name="_GoBack"/>
      <w:bookmarkEnd w:id="0"/>
      <w:r>
        <w:t>Важнейшие целевые индикаторы и показатели Программы</w:t>
      </w:r>
    </w:p>
    <w:p w:rsidR="00A51FFF" w:rsidRDefault="00A51FFF">
      <w:pPr>
        <w:pStyle w:val="BodyText"/>
        <w:shd w:val="clear" w:color="auto" w:fill="auto"/>
        <w:spacing w:after="0" w:line="317" w:lineRule="exact"/>
        <w:ind w:left="20" w:right="60" w:firstLine="0"/>
      </w:pPr>
      <w:r>
        <w:t>Сроки и этапы реализации Программы</w:t>
      </w:r>
    </w:p>
    <w:p w:rsidR="00A51FFF" w:rsidRDefault="00A51FFF">
      <w:pPr>
        <w:pStyle w:val="BodyText"/>
        <w:numPr>
          <w:ilvl w:val="0"/>
          <w:numId w:val="1"/>
        </w:numPr>
        <w:shd w:val="clear" w:color="auto" w:fill="auto"/>
        <w:tabs>
          <w:tab w:val="left" w:pos="230"/>
        </w:tabs>
        <w:spacing w:after="0" w:line="317" w:lineRule="exact"/>
        <w:ind w:left="240" w:right="240"/>
      </w:pPr>
      <w:r>
        <w:t>доля объектов культурного наследия, находящихся в муниципальной собственности, состояние которых является удовлетворительным, в общем количестве объектов культурного наследия, находящихся в муниципальной собственности;</w:t>
      </w:r>
    </w:p>
    <w:p w:rsidR="00A51FFF" w:rsidRPr="004B06A6" w:rsidRDefault="00A51FFF">
      <w:pPr>
        <w:pStyle w:val="BodyText"/>
        <w:numPr>
          <w:ilvl w:val="0"/>
          <w:numId w:val="1"/>
        </w:numPr>
        <w:shd w:val="clear" w:color="auto" w:fill="auto"/>
        <w:tabs>
          <w:tab w:val="left" w:pos="403"/>
        </w:tabs>
        <w:spacing w:after="0" w:line="317" w:lineRule="exact"/>
        <w:ind w:left="240" w:right="40" w:firstLine="0"/>
      </w:pPr>
      <w:r w:rsidRPr="004B06A6">
        <w:t>увеличение количества посещений театрально-концертных мероприятий (на 8 процентов по сравнению с предыдущим годом);</w:t>
      </w:r>
    </w:p>
    <w:p w:rsidR="00A51FFF" w:rsidRDefault="00A51FFF">
      <w:pPr>
        <w:pStyle w:val="BodyText"/>
        <w:numPr>
          <w:ilvl w:val="0"/>
          <w:numId w:val="1"/>
        </w:numPr>
        <w:shd w:val="clear" w:color="auto" w:fill="auto"/>
        <w:tabs>
          <w:tab w:val="left" w:pos="398"/>
        </w:tabs>
        <w:spacing w:after="0" w:line="317" w:lineRule="exact"/>
        <w:ind w:left="240" w:right="40" w:firstLine="0"/>
      </w:pPr>
      <w:r w:rsidRPr="004B06A6">
        <w:t>увеличение численности участников культурно-досуговых мероприятий (на 11,</w:t>
      </w:r>
      <w:r>
        <w:t>4 процентов по сравнению с предыдущим годом);</w:t>
      </w:r>
    </w:p>
    <w:p w:rsidR="00A51FFF" w:rsidRDefault="00A51FFF">
      <w:pPr>
        <w:pStyle w:val="BodyText"/>
        <w:numPr>
          <w:ilvl w:val="0"/>
          <w:numId w:val="1"/>
        </w:numPr>
        <w:shd w:val="clear" w:color="auto" w:fill="auto"/>
        <w:tabs>
          <w:tab w:val="left" w:pos="235"/>
        </w:tabs>
        <w:spacing w:after="0" w:line="317" w:lineRule="exact"/>
        <w:ind w:left="240"/>
        <w:sectPr w:rsidR="00A51FFF">
          <w:type w:val="continuous"/>
          <w:pgSz w:w="11905" w:h="16837"/>
          <w:pgMar w:top="413" w:right="829" w:bottom="1109" w:left="1909" w:header="0" w:footer="3" w:gutter="0"/>
          <w:cols w:num="2" w:space="720" w:equalWidth="0">
            <w:col w:w="3187" w:space="533"/>
            <w:col w:w="5448"/>
          </w:cols>
          <w:noEndnote/>
          <w:docGrid w:linePitch="360"/>
        </w:sectPr>
      </w:pPr>
      <w:r>
        <w:t>2018 год</w:t>
      </w:r>
    </w:p>
    <w:p w:rsidR="00A51FFF" w:rsidRDefault="00A51FFF">
      <w:pPr>
        <w:framePr w:w="12514" w:h="300" w:hRule="exact" w:wrap="notBeside" w:vAnchor="text" w:hAnchor="text" w:xAlign="center" w:y="1" w:anchorLock="1"/>
        <w:rPr>
          <w:color w:val="auto"/>
        </w:rPr>
      </w:pPr>
    </w:p>
    <w:p w:rsidR="00A51FFF" w:rsidRDefault="00A51FFF">
      <w:pPr>
        <w:rPr>
          <w:color w:val="auto"/>
          <w:sz w:val="2"/>
          <w:szCs w:val="2"/>
        </w:rPr>
        <w:sectPr w:rsidR="00A51FFF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color w:val="auto"/>
          <w:sz w:val="2"/>
          <w:szCs w:val="2"/>
        </w:rPr>
        <w:t xml:space="preserve"> </w:t>
      </w:r>
    </w:p>
    <w:p w:rsidR="00A51FFF" w:rsidRDefault="00A51FFF">
      <w:pPr>
        <w:pStyle w:val="BodyText"/>
        <w:shd w:val="clear" w:color="auto" w:fill="auto"/>
        <w:spacing w:after="0" w:line="326" w:lineRule="exact"/>
        <w:ind w:firstLine="0"/>
      </w:pPr>
      <w:r>
        <w:t>Объем и источники финансирования Программы</w:t>
      </w:r>
    </w:p>
    <w:p w:rsidR="00A51FFF" w:rsidRDefault="00A51FFF" w:rsidP="006F611B">
      <w:pPr>
        <w:pStyle w:val="BodyText"/>
        <w:shd w:val="clear" w:color="auto" w:fill="auto"/>
        <w:tabs>
          <w:tab w:val="left" w:pos="188"/>
        </w:tabs>
        <w:spacing w:after="0"/>
        <w:ind w:left="20" w:right="880" w:firstLine="0"/>
      </w:pPr>
    </w:p>
    <w:p w:rsidR="00A51FFF" w:rsidRDefault="00A51FFF" w:rsidP="006F611B">
      <w:pPr>
        <w:pStyle w:val="BodyText"/>
        <w:shd w:val="clear" w:color="auto" w:fill="auto"/>
        <w:tabs>
          <w:tab w:val="left" w:pos="188"/>
        </w:tabs>
        <w:spacing w:after="0"/>
        <w:ind w:left="20" w:right="880" w:firstLine="0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Общий объем финансирования Программы на 2018 год составляет 316,5 тыс. рублей  в том числе:</w:t>
      </w:r>
    </w:p>
    <w:p w:rsidR="00A51FFF" w:rsidRDefault="00A51FFF">
      <w:pPr>
        <w:pStyle w:val="BodyText"/>
        <w:numPr>
          <w:ilvl w:val="0"/>
          <w:numId w:val="1"/>
        </w:numPr>
        <w:shd w:val="clear" w:color="auto" w:fill="auto"/>
        <w:tabs>
          <w:tab w:val="left" w:pos="183"/>
        </w:tabs>
        <w:spacing w:after="0"/>
        <w:ind w:left="20" w:right="80" w:firstLine="0"/>
        <w:jc w:val="both"/>
      </w:pPr>
      <w:r>
        <w:t>за счет средств краевого бюджета – 284,9  тыс. рублей;</w:t>
      </w:r>
    </w:p>
    <w:p w:rsidR="00A51FFF" w:rsidRDefault="00A51FFF">
      <w:pPr>
        <w:pStyle w:val="BodyText"/>
        <w:numPr>
          <w:ilvl w:val="0"/>
          <w:numId w:val="1"/>
        </w:numPr>
        <w:shd w:val="clear" w:color="auto" w:fill="auto"/>
        <w:tabs>
          <w:tab w:val="left" w:pos="183"/>
        </w:tabs>
        <w:spacing w:after="0"/>
        <w:ind w:left="20" w:right="80" w:firstLine="0"/>
        <w:jc w:val="both"/>
      </w:pPr>
      <w:r>
        <w:t>за счет средств местного бюджета - 31,6 тыс.руб.</w:t>
      </w:r>
    </w:p>
    <w:p w:rsidR="00A51FFF" w:rsidRDefault="00A51FFF">
      <w:pPr>
        <w:pStyle w:val="BodyText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 w:right="80" w:firstLine="0"/>
        <w:jc w:val="both"/>
        <w:sectPr w:rsidR="00A51FFF">
          <w:type w:val="continuous"/>
          <w:pgSz w:w="11905" w:h="16837"/>
          <w:pgMar w:top="413" w:right="930" w:bottom="1109" w:left="1909" w:header="0" w:footer="3" w:gutter="0"/>
          <w:cols w:num="2" w:space="720" w:equalWidth="0">
            <w:col w:w="3470" w:space="475"/>
            <w:col w:w="5122"/>
          </w:cols>
          <w:noEndnote/>
          <w:docGrid w:linePitch="360"/>
        </w:sectPr>
      </w:pPr>
      <w:r>
        <w:t>за счет внебюджетных источников - 0,0 рублей.</w:t>
      </w:r>
    </w:p>
    <w:p w:rsidR="00A51FFF" w:rsidRDefault="00A51FFF">
      <w:pPr>
        <w:framePr w:w="12514" w:h="649" w:hRule="exact" w:wrap="notBeside" w:vAnchor="text" w:hAnchor="text" w:xAlign="center" w:y="1" w:anchorLock="1"/>
        <w:rPr>
          <w:color w:val="auto"/>
        </w:rPr>
      </w:pPr>
    </w:p>
    <w:p w:rsidR="00A51FFF" w:rsidRDefault="00A51FFF">
      <w:pPr>
        <w:rPr>
          <w:color w:val="auto"/>
          <w:sz w:val="2"/>
          <w:szCs w:val="2"/>
        </w:rPr>
        <w:sectPr w:rsidR="00A51FFF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color w:val="auto"/>
          <w:sz w:val="2"/>
          <w:szCs w:val="2"/>
        </w:rPr>
        <w:t xml:space="preserve"> </w:t>
      </w:r>
    </w:p>
    <w:p w:rsidR="00A51FFF" w:rsidRDefault="00A51FFF">
      <w:pPr>
        <w:pStyle w:val="BodyText"/>
        <w:shd w:val="clear" w:color="auto" w:fill="auto"/>
        <w:tabs>
          <w:tab w:val="left" w:pos="3961"/>
        </w:tabs>
        <w:spacing w:after="0"/>
        <w:ind w:left="20" w:firstLine="0"/>
      </w:pPr>
      <w:r>
        <w:t>Организация контроля за</w:t>
      </w:r>
      <w:r>
        <w:tab/>
        <w:t>Администрация Коржевского сельского</w:t>
      </w:r>
    </w:p>
    <w:p w:rsidR="00A51FFF" w:rsidRDefault="00A51FFF">
      <w:pPr>
        <w:pStyle w:val="BodyText"/>
        <w:shd w:val="clear" w:color="auto" w:fill="auto"/>
        <w:tabs>
          <w:tab w:val="left" w:pos="3966"/>
        </w:tabs>
        <w:spacing w:after="0"/>
        <w:ind w:left="20" w:firstLine="0"/>
      </w:pPr>
      <w:r>
        <w:t>исполнением Программы</w:t>
      </w:r>
      <w:r>
        <w:tab/>
        <w:t>поселения и постоянно действующая</w:t>
      </w:r>
    </w:p>
    <w:p w:rsidR="00A51FFF" w:rsidRDefault="00A51FFF">
      <w:pPr>
        <w:pStyle w:val="BodyText"/>
        <w:shd w:val="clear" w:color="auto" w:fill="auto"/>
        <w:spacing w:after="540"/>
        <w:ind w:left="3980" w:right="60" w:firstLine="0"/>
        <w:jc w:val="both"/>
      </w:pPr>
      <w:r>
        <w:t>комиссия по налогам действующая комиссия экономики и бюджету, финансам, налогам и сборам</w:t>
      </w:r>
    </w:p>
    <w:p w:rsidR="00A51FFF" w:rsidRDefault="00A51FFF" w:rsidP="00536B91">
      <w:pPr>
        <w:pStyle w:val="Heading10"/>
        <w:keepNext/>
        <w:keepLines/>
        <w:shd w:val="clear" w:color="auto" w:fill="auto"/>
        <w:spacing w:before="0"/>
        <w:ind w:left="20" w:right="60" w:firstLine="2200"/>
        <w:jc w:val="center"/>
      </w:pPr>
      <w:bookmarkStart w:id="1" w:name="bookmark0"/>
      <w:r>
        <w:t>I. Характеристика текущего состояния и прогноз развития соответствующей сферы реализации муниципальной</w:t>
      </w:r>
      <w:bookmarkEnd w:id="1"/>
      <w:r>
        <w:t xml:space="preserve"> </w:t>
      </w:r>
      <w:bookmarkStart w:id="2" w:name="bookmark1"/>
      <w:r>
        <w:t>программы</w:t>
      </w:r>
      <w:bookmarkEnd w:id="2"/>
    </w:p>
    <w:p w:rsidR="00A51FFF" w:rsidRDefault="00A51FFF" w:rsidP="00536B91">
      <w:pPr>
        <w:pStyle w:val="Heading10"/>
        <w:keepNext/>
        <w:keepLines/>
        <w:shd w:val="clear" w:color="auto" w:fill="auto"/>
        <w:spacing w:before="0"/>
        <w:ind w:left="20" w:right="60" w:firstLine="2200"/>
      </w:pPr>
    </w:p>
    <w:p w:rsidR="00A51FFF" w:rsidRDefault="00A51FFF">
      <w:pPr>
        <w:pStyle w:val="BodyText"/>
        <w:shd w:val="clear" w:color="auto" w:fill="auto"/>
        <w:spacing w:after="0" w:line="360" w:lineRule="exact"/>
        <w:ind w:left="20" w:right="60" w:firstLine="700"/>
        <w:jc w:val="both"/>
      </w:pPr>
      <w:r>
        <w:t>Культурная среда сегодня становится ключевым понятием современного общества и представляет собой не отдельную область государственного регулирования, а сложную и многоуровневую систему, внутри которой решение проблем может быть только комплексным, учитывающим множество смежных факторов и соединяющим усилия разных ведомств, общественных институтов и бизнеса.</w:t>
      </w:r>
    </w:p>
    <w:p w:rsidR="00A51FFF" w:rsidRDefault="00A51FFF">
      <w:pPr>
        <w:pStyle w:val="BodyText"/>
        <w:shd w:val="clear" w:color="auto" w:fill="auto"/>
        <w:spacing w:after="0" w:line="360" w:lineRule="exact"/>
        <w:ind w:left="20" w:right="60" w:firstLine="700"/>
        <w:jc w:val="both"/>
      </w:pPr>
      <w:r>
        <w:t>Приоритетом государственной политики в области культуры является решение следующих задач:</w:t>
      </w:r>
    </w:p>
    <w:sectPr w:rsidR="00A51FFF" w:rsidSect="00AD7F55">
      <w:type w:val="continuous"/>
      <w:pgSz w:w="11905" w:h="16837"/>
      <w:pgMar w:top="413" w:right="651" w:bottom="1109" w:left="1885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eiry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AE8"/>
    <w:rsid w:val="000C41CB"/>
    <w:rsid w:val="001C6F39"/>
    <w:rsid w:val="002B4BEE"/>
    <w:rsid w:val="003326F2"/>
    <w:rsid w:val="004A6AFD"/>
    <w:rsid w:val="004B06A6"/>
    <w:rsid w:val="00536B91"/>
    <w:rsid w:val="005F5AD6"/>
    <w:rsid w:val="006F611B"/>
    <w:rsid w:val="00703EFB"/>
    <w:rsid w:val="007709EB"/>
    <w:rsid w:val="00825822"/>
    <w:rsid w:val="00853775"/>
    <w:rsid w:val="008F1101"/>
    <w:rsid w:val="0093497D"/>
    <w:rsid w:val="009D3199"/>
    <w:rsid w:val="00A51FFF"/>
    <w:rsid w:val="00A94896"/>
    <w:rsid w:val="00AB5B02"/>
    <w:rsid w:val="00AD7F55"/>
    <w:rsid w:val="00AF2D2C"/>
    <w:rsid w:val="00B40AE8"/>
    <w:rsid w:val="00BA5CA5"/>
    <w:rsid w:val="00C543E6"/>
    <w:rsid w:val="00DC7185"/>
    <w:rsid w:val="00DD69B0"/>
    <w:rsid w:val="00ED4B68"/>
    <w:rsid w:val="00EE5C1B"/>
    <w:rsid w:val="00FE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F55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D7F55"/>
    <w:rPr>
      <w:rFonts w:cs="Times New Roman"/>
      <w:color w:val="0066CC"/>
      <w:u w:val="single"/>
    </w:rPr>
  </w:style>
  <w:style w:type="character" w:customStyle="1" w:styleId="BodyTextChar">
    <w:name w:val="Body Text Char"/>
    <w:uiPriority w:val="99"/>
    <w:locked/>
    <w:rsid w:val="00AD7F55"/>
    <w:rPr>
      <w:rFonts w:ascii="Times New Roman" w:hAnsi="Times New Roman"/>
      <w:spacing w:val="0"/>
      <w:sz w:val="26"/>
    </w:rPr>
  </w:style>
  <w:style w:type="character" w:customStyle="1" w:styleId="Heading1">
    <w:name w:val="Heading #1_"/>
    <w:link w:val="Heading10"/>
    <w:uiPriority w:val="99"/>
    <w:locked/>
    <w:rsid w:val="00AD7F55"/>
    <w:rPr>
      <w:rFonts w:ascii="Times New Roman" w:hAnsi="Times New Roman"/>
      <w:b/>
      <w:spacing w:val="0"/>
      <w:sz w:val="26"/>
    </w:rPr>
  </w:style>
  <w:style w:type="paragraph" w:styleId="BodyText">
    <w:name w:val="Body Text"/>
    <w:basedOn w:val="Normal"/>
    <w:link w:val="BodyTextChar1"/>
    <w:uiPriority w:val="99"/>
    <w:rsid w:val="00AD7F55"/>
    <w:pPr>
      <w:shd w:val="clear" w:color="auto" w:fill="FFFFFF"/>
      <w:spacing w:after="3480" w:line="322" w:lineRule="exact"/>
      <w:ind w:hanging="240"/>
    </w:pPr>
    <w:rPr>
      <w:rFonts w:ascii="Times New Roman" w:hAnsi="Times New Roman" w:cs="Times New Roman"/>
      <w:color w:val="auto"/>
      <w:sz w:val="26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D3199"/>
    <w:rPr>
      <w:rFonts w:cs="Arial Unicode MS"/>
      <w:color w:val="000000"/>
      <w:sz w:val="24"/>
      <w:szCs w:val="24"/>
    </w:rPr>
  </w:style>
  <w:style w:type="character" w:customStyle="1" w:styleId="a">
    <w:name w:val="Основной текст Знак"/>
    <w:uiPriority w:val="99"/>
    <w:semiHidden/>
    <w:rsid w:val="00AD7F55"/>
    <w:rPr>
      <w:color w:val="000000"/>
    </w:rPr>
  </w:style>
  <w:style w:type="paragraph" w:customStyle="1" w:styleId="Heading10">
    <w:name w:val="Heading #1"/>
    <w:basedOn w:val="Normal"/>
    <w:link w:val="Heading1"/>
    <w:uiPriority w:val="99"/>
    <w:rsid w:val="00AD7F55"/>
    <w:pPr>
      <w:shd w:val="clear" w:color="auto" w:fill="FFFFFF"/>
      <w:spacing w:before="540" w:line="322" w:lineRule="exact"/>
      <w:outlineLvl w:val="0"/>
    </w:pPr>
    <w:rPr>
      <w:rFonts w:ascii="Times New Roman" w:hAnsi="Times New Roman" w:cs="Times New Roman"/>
      <w:b/>
      <w:color w:val="auto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244</Words>
  <Characters>1393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Бухгалтерия</cp:lastModifiedBy>
  <cp:revision>15</cp:revision>
  <dcterms:created xsi:type="dcterms:W3CDTF">2017-10-24T11:36:00Z</dcterms:created>
  <dcterms:modified xsi:type="dcterms:W3CDTF">2017-11-12T18:04:00Z</dcterms:modified>
</cp:coreProperties>
</file>